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6864A" w14:textId="77777777" w:rsidR="00105F58" w:rsidRPr="0038172A" w:rsidRDefault="00105F58" w:rsidP="00105F58">
      <w:pPr>
        <w:tabs>
          <w:tab w:val="left" w:pos="567"/>
        </w:tabs>
        <w:spacing w:after="0" w:line="240" w:lineRule="auto"/>
        <w:jc w:val="right"/>
        <w:rPr>
          <w:rFonts w:eastAsia="Times New Roman" w:cstheme="minorHAnsi"/>
          <w:color w:val="000000" w:themeColor="text1"/>
        </w:rPr>
      </w:pPr>
      <w:r w:rsidRPr="0095598E">
        <w:rPr>
          <w:rFonts w:eastAsia="Times New Roman"/>
          <w:lang w:val="en-GB" w:eastAsia="uk-UA"/>
        </w:rPr>
        <w:t>Annex 1</w:t>
      </w:r>
      <w:r>
        <w:rPr>
          <w:rFonts w:eastAsia="Times New Roman"/>
          <w:lang w:val="en-GB" w:eastAsia="uk-UA"/>
        </w:rPr>
        <w:t xml:space="preserve"> </w:t>
      </w:r>
      <w:r>
        <w:rPr>
          <w:rFonts w:eastAsia="Times New Roman" w:cstheme="minorHAnsi"/>
          <w:color w:val="000000" w:themeColor="text1"/>
        </w:rPr>
        <w:t>to</w:t>
      </w:r>
      <w:r w:rsidRPr="0038172A">
        <w:rPr>
          <w:rFonts w:eastAsia="Times New Roman" w:cstheme="minorHAnsi"/>
          <w:color w:val="000000" w:themeColor="text1"/>
        </w:rPr>
        <w:t xml:space="preserve"> the </w:t>
      </w:r>
    </w:p>
    <w:p w14:paraId="735AB695" w14:textId="77777777" w:rsidR="00105F58" w:rsidRPr="0038172A" w:rsidRDefault="00105F58" w:rsidP="00105F58">
      <w:pPr>
        <w:tabs>
          <w:tab w:val="left" w:pos="567"/>
        </w:tabs>
        <w:spacing w:after="0" w:line="240" w:lineRule="auto"/>
        <w:jc w:val="right"/>
        <w:rPr>
          <w:rFonts w:eastAsia="Times New Roman" w:cstheme="minorHAnsi"/>
          <w:color w:val="000000" w:themeColor="text1"/>
        </w:rPr>
      </w:pPr>
      <w:r w:rsidRPr="0038172A">
        <w:rPr>
          <w:rFonts w:eastAsia="Times New Roman" w:cstheme="minorHAnsi"/>
          <w:color w:val="000000" w:themeColor="text1"/>
        </w:rPr>
        <w:t>Procurement Documents</w:t>
      </w:r>
    </w:p>
    <w:p w14:paraId="7A1B77B9" w14:textId="77777777" w:rsidR="00105F58" w:rsidRPr="0095598E" w:rsidRDefault="00105F58" w:rsidP="00105F58">
      <w:pPr>
        <w:tabs>
          <w:tab w:val="left" w:pos="5954"/>
        </w:tabs>
        <w:spacing w:after="0" w:line="240" w:lineRule="auto"/>
        <w:ind w:right="57"/>
        <w:jc w:val="right"/>
        <w:rPr>
          <w:rFonts w:eastAsia="Times New Roman"/>
          <w:lang w:val="en-GB" w:eastAsia="uk-UA"/>
        </w:rPr>
      </w:pPr>
    </w:p>
    <w:p w14:paraId="0ACCEF51" w14:textId="77777777" w:rsidR="00105F58" w:rsidRPr="0095598E" w:rsidRDefault="00105F58" w:rsidP="00105F58">
      <w:pPr>
        <w:tabs>
          <w:tab w:val="left" w:pos="5954"/>
        </w:tabs>
        <w:spacing w:after="0" w:line="240" w:lineRule="auto"/>
        <w:ind w:left="5954" w:right="57"/>
        <w:jc w:val="both"/>
        <w:rPr>
          <w:rFonts w:eastAsia="Times New Roman" w:cstheme="minorHAnsi"/>
          <w:lang w:val="en-GB" w:eastAsia="uk-UA"/>
        </w:rPr>
      </w:pPr>
    </w:p>
    <w:p w14:paraId="7305BAAF" w14:textId="77777777" w:rsidR="00105F58" w:rsidRPr="0094112A" w:rsidRDefault="00105F58" w:rsidP="00105F58">
      <w:pPr>
        <w:spacing w:after="0" w:line="240" w:lineRule="auto"/>
        <w:jc w:val="center"/>
        <w:rPr>
          <w:rFonts w:eastAsia="Times New Roman" w:cstheme="minorHAnsi"/>
          <w:b/>
          <w:bCs/>
          <w:caps/>
          <w:lang w:val="en-GB" w:eastAsia="uk-UA"/>
        </w:rPr>
      </w:pPr>
      <w:r w:rsidRPr="0094112A">
        <w:rPr>
          <w:rFonts w:eastAsia="Times New Roman" w:cstheme="minorHAnsi"/>
          <w:b/>
          <w:bCs/>
          <w:caps/>
          <w:lang w:val="en-GB" w:eastAsia="uk-UA"/>
        </w:rPr>
        <w:t>Technical specification</w:t>
      </w:r>
    </w:p>
    <w:p w14:paraId="3DD7B79F" w14:textId="77777777" w:rsidR="00105F58" w:rsidRPr="0094112A" w:rsidRDefault="00105F58" w:rsidP="00105F58">
      <w:pPr>
        <w:tabs>
          <w:tab w:val="left" w:pos="567"/>
        </w:tabs>
        <w:spacing w:after="0" w:line="240" w:lineRule="auto"/>
        <w:rPr>
          <w:rFonts w:eastAsia="Times New Roman" w:cstheme="minorHAnsi"/>
          <w:b/>
          <w:bCs/>
          <w:color w:val="000000" w:themeColor="text1"/>
          <w:lang w:val="en-GB"/>
        </w:rPr>
      </w:pPr>
    </w:p>
    <w:p w14:paraId="17AC25E8" w14:textId="77777777" w:rsidR="00105F58" w:rsidRPr="0094112A" w:rsidRDefault="00105F58" w:rsidP="00105F58">
      <w:pPr>
        <w:spacing w:after="0" w:line="240" w:lineRule="auto"/>
        <w:ind w:firstLine="720"/>
        <w:jc w:val="both"/>
        <w:rPr>
          <w:rFonts w:cstheme="minorHAnsi"/>
          <w:b/>
          <w:bCs/>
          <w:lang w:val="en-GB" w:eastAsia="ru-RU"/>
        </w:rPr>
      </w:pPr>
      <w:r w:rsidRPr="0094112A">
        <w:rPr>
          <w:rFonts w:cstheme="minorHAnsi"/>
          <w:b/>
          <w:bCs/>
          <w:lang w:val="en-GB" w:eastAsia="ru-RU"/>
        </w:rPr>
        <w:t xml:space="preserve">The subject of the purchase is </w:t>
      </w:r>
      <w:bookmarkStart w:id="0" w:name="_Hlk154069567"/>
      <w:r w:rsidRPr="0094112A">
        <w:rPr>
          <w:rFonts w:cstheme="minorHAnsi"/>
          <w:b/>
          <w:bCs/>
          <w:lang w:val="en-GB" w:eastAsia="ru-RU"/>
        </w:rPr>
        <w:t>translation services (written and oral).</w:t>
      </w:r>
      <w:bookmarkEnd w:id="0"/>
    </w:p>
    <w:p w14:paraId="4236F246" w14:textId="77777777" w:rsidR="00105F58" w:rsidRPr="0094112A" w:rsidRDefault="00105F58" w:rsidP="00105F58">
      <w:pPr>
        <w:numPr>
          <w:ilvl w:val="0"/>
          <w:numId w:val="1"/>
        </w:numPr>
        <w:spacing w:after="0" w:line="240" w:lineRule="auto"/>
        <w:ind w:left="0" w:firstLine="720"/>
        <w:jc w:val="both"/>
        <w:rPr>
          <w:rFonts w:cstheme="minorHAnsi"/>
          <w:lang w:val="en-GB" w:eastAsia="ru-RU"/>
        </w:rPr>
      </w:pPr>
      <w:r w:rsidRPr="0094112A">
        <w:rPr>
          <w:rFonts w:cstheme="minorHAnsi"/>
          <w:lang w:val="en-GB" w:eastAsia="ru-RU"/>
        </w:rPr>
        <w:t>The organization, by email submits an order to the service provider with a draft, specifying the scope of translation or/and interpretation services, the language pair for translation or/and interpretation, the title and the number of the project the services are needed for.</w:t>
      </w:r>
    </w:p>
    <w:p w14:paraId="50F93BB9" w14:textId="77777777" w:rsidR="00105F58" w:rsidRPr="0094112A" w:rsidRDefault="00105F58" w:rsidP="00105F58">
      <w:pPr>
        <w:numPr>
          <w:ilvl w:val="0"/>
          <w:numId w:val="1"/>
        </w:numPr>
        <w:spacing w:after="0" w:line="240" w:lineRule="auto"/>
        <w:ind w:left="0" w:firstLine="720"/>
        <w:jc w:val="both"/>
        <w:rPr>
          <w:rFonts w:cstheme="minorHAnsi"/>
          <w:lang w:val="en-GB" w:eastAsia="ru-RU"/>
        </w:rPr>
      </w:pPr>
      <w:r w:rsidRPr="0094112A">
        <w:rPr>
          <w:rFonts w:cstheme="minorHAnsi"/>
          <w:lang w:val="en-GB" w:eastAsia="ru-RU"/>
        </w:rPr>
        <w:t>The services will be procured based on the needs of the organization.</w:t>
      </w:r>
    </w:p>
    <w:p w14:paraId="04750F50" w14:textId="77777777" w:rsidR="00105F58" w:rsidRPr="0094112A" w:rsidRDefault="00105F58" w:rsidP="00105F58">
      <w:pPr>
        <w:spacing w:after="0" w:line="240" w:lineRule="auto"/>
        <w:ind w:firstLine="720"/>
        <w:jc w:val="both"/>
        <w:rPr>
          <w:rFonts w:cstheme="minorHAnsi"/>
          <w:b/>
          <w:bCs/>
          <w:lang w:val="en-GB" w:eastAsia="ru-RU"/>
        </w:rPr>
      </w:pPr>
      <w:r w:rsidRPr="0094112A">
        <w:rPr>
          <w:rFonts w:cstheme="minorHAnsi"/>
          <w:b/>
          <w:bCs/>
          <w:lang w:val="en-GB" w:eastAsia="ru-RU"/>
        </w:rPr>
        <w:t>Requirements for Services (written translation):</w:t>
      </w:r>
    </w:p>
    <w:p w14:paraId="19D92125" w14:textId="77777777" w:rsidR="00105F58" w:rsidRPr="0094112A" w:rsidRDefault="00105F58" w:rsidP="00105F58">
      <w:pPr>
        <w:numPr>
          <w:ilvl w:val="0"/>
          <w:numId w:val="2"/>
        </w:numPr>
        <w:spacing w:after="0" w:line="240" w:lineRule="auto"/>
        <w:ind w:left="0" w:firstLine="720"/>
        <w:jc w:val="both"/>
        <w:rPr>
          <w:rFonts w:cstheme="minorHAnsi"/>
          <w:lang w:val="en-GB" w:eastAsia="ru-RU"/>
        </w:rPr>
      </w:pPr>
      <w:r w:rsidRPr="0094112A">
        <w:rPr>
          <w:rFonts w:cstheme="minorHAnsi"/>
          <w:lang w:val="en-GB" w:eastAsia="ru-RU"/>
        </w:rPr>
        <w:t xml:space="preserve">The translated text must be proofread. </w:t>
      </w:r>
      <w:proofErr w:type="gramStart"/>
      <w:r w:rsidRPr="0094112A">
        <w:rPr>
          <w:rFonts w:cstheme="minorHAnsi"/>
          <w:lang w:val="en-GB" w:eastAsia="ru-RU"/>
        </w:rPr>
        <w:t>In the event that</w:t>
      </w:r>
      <w:proofErr w:type="gramEnd"/>
      <w:r w:rsidRPr="0094112A">
        <w:rPr>
          <w:rFonts w:cstheme="minorHAnsi"/>
          <w:lang w:val="en-GB" w:eastAsia="ru-RU"/>
        </w:rPr>
        <w:t xml:space="preserve"> the organization raises justified claims regarding the coherence or accuracy of the translation, the service provider must promptly address the identified deficiencies at their own expense. If the organization raises justified claims regarding the quality, inaccuracies, or errors in the translation, the service provider must promptly, and no later than within an additional 3 (three) working days, rectify the deficiencies, correct errors and inaccuracies found in the translation text.</w:t>
      </w:r>
    </w:p>
    <w:p w14:paraId="39D93AF2" w14:textId="77777777" w:rsidR="00105F58" w:rsidRDefault="00105F58" w:rsidP="00105F58">
      <w:pPr>
        <w:numPr>
          <w:ilvl w:val="0"/>
          <w:numId w:val="2"/>
        </w:numPr>
        <w:spacing w:after="0" w:line="240" w:lineRule="auto"/>
        <w:ind w:left="0" w:firstLine="720"/>
        <w:jc w:val="both"/>
        <w:rPr>
          <w:rFonts w:cstheme="minorHAnsi"/>
          <w:lang w:val="en-GB" w:eastAsia="ru-RU"/>
        </w:rPr>
      </w:pPr>
      <w:r w:rsidRPr="0094112A">
        <w:rPr>
          <w:rFonts w:cstheme="minorHAnsi"/>
          <w:lang w:val="en-GB" w:eastAsia="ru-RU"/>
        </w:rPr>
        <w:t>The service provider must guarantee the quality of the completed translation, i.e., the translation must be technically and grammatically correct, and its content must correspond to the content of the original.</w:t>
      </w:r>
    </w:p>
    <w:p w14:paraId="5DB719B9" w14:textId="77777777" w:rsidR="00105F58" w:rsidRPr="0094112A" w:rsidRDefault="00105F58" w:rsidP="00105F58">
      <w:pPr>
        <w:spacing w:after="0" w:line="240" w:lineRule="auto"/>
        <w:ind w:firstLine="720"/>
        <w:jc w:val="both"/>
        <w:rPr>
          <w:rFonts w:cstheme="minorHAnsi"/>
          <w:b/>
          <w:bCs/>
          <w:lang w:val="en-GB" w:eastAsia="ru-RU"/>
        </w:rPr>
      </w:pPr>
      <w:r w:rsidRPr="0094112A">
        <w:rPr>
          <w:rFonts w:cstheme="minorHAnsi"/>
          <w:b/>
          <w:bCs/>
          <w:lang w:val="en-GB" w:eastAsia="ru-RU"/>
        </w:rPr>
        <w:t>Requirements for Interpretation Services:</w:t>
      </w:r>
    </w:p>
    <w:p w14:paraId="5462B6CE" w14:textId="77777777" w:rsidR="00105F58" w:rsidRPr="0094112A" w:rsidRDefault="00105F58" w:rsidP="00105F58">
      <w:pPr>
        <w:numPr>
          <w:ilvl w:val="0"/>
          <w:numId w:val="3"/>
        </w:numPr>
        <w:spacing w:after="0" w:line="240" w:lineRule="auto"/>
        <w:ind w:left="0" w:firstLine="720"/>
        <w:jc w:val="both"/>
        <w:rPr>
          <w:rFonts w:cstheme="minorHAnsi"/>
          <w:lang w:val="en-GB" w:eastAsia="ru-RU"/>
        </w:rPr>
      </w:pPr>
      <w:r w:rsidRPr="0094112A">
        <w:rPr>
          <w:rFonts w:cstheme="minorHAnsi"/>
          <w:lang w:val="en-GB" w:eastAsia="ru-RU"/>
        </w:rPr>
        <w:t xml:space="preserve">Service provider when received an order on interpretation needed 3 working days in advance, shall provide interpretation services on any day and at any time, except cases directly identified in the Tender. The service provider must commit to initiating the provision of interpretation services at the location specified by the organization. The Interpretation Services, including provision of equipment for simultaneous interpretation, can be cancelled not later than 48 hours before the scheduled start of the event. </w:t>
      </w:r>
    </w:p>
    <w:p w14:paraId="6A0BEC8D" w14:textId="77777777" w:rsidR="00105F58" w:rsidRPr="0094112A" w:rsidRDefault="00105F58" w:rsidP="00105F58">
      <w:pPr>
        <w:numPr>
          <w:ilvl w:val="0"/>
          <w:numId w:val="3"/>
        </w:numPr>
        <w:spacing w:after="0" w:line="240" w:lineRule="auto"/>
        <w:ind w:left="0" w:firstLine="720"/>
        <w:jc w:val="both"/>
        <w:rPr>
          <w:rFonts w:cstheme="minorHAnsi"/>
          <w:lang w:val="en-GB" w:eastAsia="ru-RU"/>
        </w:rPr>
      </w:pPr>
      <w:r w:rsidRPr="0094112A">
        <w:rPr>
          <w:rFonts w:cstheme="minorHAnsi"/>
          <w:lang w:val="en-GB" w:eastAsia="ru-RU"/>
        </w:rPr>
        <w:t>The service provider must assess that multiple interpreters may be required simultaneously for the organization.</w:t>
      </w:r>
    </w:p>
    <w:p w14:paraId="667ED6C1" w14:textId="77777777" w:rsidR="00105F58" w:rsidRPr="0094112A" w:rsidRDefault="00105F58" w:rsidP="00105F58">
      <w:pPr>
        <w:numPr>
          <w:ilvl w:val="0"/>
          <w:numId w:val="3"/>
        </w:numPr>
        <w:spacing w:after="0" w:line="240" w:lineRule="auto"/>
        <w:ind w:left="0" w:firstLine="720"/>
        <w:jc w:val="both"/>
        <w:rPr>
          <w:rFonts w:cstheme="minorHAnsi"/>
          <w:lang w:val="en-GB" w:eastAsia="ru-RU"/>
        </w:rPr>
      </w:pPr>
      <w:r w:rsidRPr="0094112A">
        <w:rPr>
          <w:rFonts w:cstheme="minorHAnsi"/>
          <w:lang w:val="en-GB" w:eastAsia="ru-RU"/>
        </w:rPr>
        <w:t>The service provider must guarantee the quality of the completed interpretation, i.e., the interpretation must be technically and grammatically correct, and its content must correspond to the content of the original. The language used must be clear, unambiguous, and have proper diction.</w:t>
      </w:r>
    </w:p>
    <w:p w14:paraId="2B019BC8" w14:textId="77777777" w:rsidR="00105F58" w:rsidRPr="0094112A" w:rsidRDefault="00105F58" w:rsidP="00105F58">
      <w:pPr>
        <w:spacing w:after="0" w:line="240" w:lineRule="auto"/>
        <w:rPr>
          <w:rFonts w:cstheme="minorHAnsi"/>
          <w:b/>
          <w:bCs/>
          <w:lang w:val="en-GB" w:eastAsia="ru-RU"/>
        </w:rPr>
      </w:pPr>
    </w:p>
    <w:p w14:paraId="77C2102F" w14:textId="77777777" w:rsidR="00105F58" w:rsidRDefault="00105F58" w:rsidP="00105F58">
      <w:pPr>
        <w:spacing w:after="0" w:line="240" w:lineRule="auto"/>
        <w:rPr>
          <w:rFonts w:cstheme="minorHAnsi"/>
          <w:b/>
          <w:bCs/>
          <w:lang w:val="en-GB" w:eastAsia="ru-RU"/>
        </w:rPr>
      </w:pPr>
      <w:r w:rsidRPr="0094112A">
        <w:rPr>
          <w:rFonts w:cstheme="minorHAnsi"/>
          <w:b/>
          <w:bCs/>
          <w:lang w:val="en-GB" w:eastAsia="ru-RU"/>
        </w:rPr>
        <w:t>1. Interpretation</w:t>
      </w:r>
    </w:p>
    <w:p w14:paraId="6AF3D4AE" w14:textId="77777777" w:rsidR="00105F58" w:rsidRPr="0094112A" w:rsidRDefault="00105F58" w:rsidP="00105F58">
      <w:pPr>
        <w:spacing w:after="0" w:line="240" w:lineRule="auto"/>
        <w:rPr>
          <w:rFonts w:cstheme="minorHAnsi"/>
          <w:lang w:val="en-GB" w:eastAsia="ru-RU"/>
        </w:rPr>
      </w:pPr>
      <w:r w:rsidRPr="0094112A">
        <w:rPr>
          <w:rFonts w:cstheme="minorHAnsi"/>
          <w:lang w:val="en-GB" w:eastAsia="ru-RU"/>
        </w:rPr>
        <w:t xml:space="preserve">Disaggregated by online and onsite events: </w:t>
      </w:r>
    </w:p>
    <w:tbl>
      <w:tblPr>
        <w:tblpPr w:leftFromText="180" w:rightFromText="180" w:bottomFromText="160" w:vertAnchor="text" w:horzAnchor="margin" w:tblpXSpec="center" w:tblpY="474"/>
        <w:tblW w:w="9389" w:type="dxa"/>
        <w:tblCellMar>
          <w:left w:w="0" w:type="dxa"/>
          <w:right w:w="0" w:type="dxa"/>
        </w:tblCellMar>
        <w:tblLook w:val="04A0" w:firstRow="1" w:lastRow="0" w:firstColumn="1" w:lastColumn="0" w:noHBand="0" w:noVBand="1"/>
      </w:tblPr>
      <w:tblGrid>
        <w:gridCol w:w="677"/>
        <w:gridCol w:w="8712"/>
      </w:tblGrid>
      <w:tr w:rsidR="00105F58" w:rsidRPr="0094112A" w14:paraId="4BD2B3E8" w14:textId="77777777" w:rsidTr="004B6515">
        <w:trPr>
          <w:trHeight w:val="434"/>
        </w:trPr>
        <w:tc>
          <w:tcPr>
            <w:tcW w:w="677" w:type="dxa"/>
            <w:tcBorders>
              <w:top w:val="single" w:sz="8" w:space="0" w:color="auto"/>
              <w:left w:val="single" w:sz="8" w:space="0" w:color="auto"/>
              <w:bottom w:val="single" w:sz="8" w:space="0" w:color="auto"/>
              <w:right w:val="single" w:sz="8" w:space="0" w:color="auto"/>
            </w:tcBorders>
            <w:hideMark/>
          </w:tcPr>
          <w:p w14:paraId="27330FEC" w14:textId="77777777" w:rsidR="00105F58" w:rsidRPr="0094112A" w:rsidRDefault="00105F58" w:rsidP="004B6515">
            <w:pPr>
              <w:spacing w:after="0" w:line="240" w:lineRule="auto"/>
              <w:rPr>
                <w:rFonts w:cstheme="minorHAnsi"/>
                <w:b/>
                <w:bCs/>
                <w:lang w:val="en-GB" w:eastAsia="ru-RU"/>
              </w:rPr>
            </w:pPr>
            <w:bookmarkStart w:id="1" w:name="_Hlk50641285" w:colFirst="1" w:colLast="2"/>
            <w:r w:rsidRPr="0094112A">
              <w:rPr>
                <w:rFonts w:cstheme="minorHAnsi"/>
                <w:b/>
                <w:bCs/>
                <w:lang w:val="en-GB" w:eastAsia="ru-RU"/>
              </w:rPr>
              <w:t>No.</w:t>
            </w:r>
          </w:p>
        </w:tc>
        <w:tc>
          <w:tcPr>
            <w:tcW w:w="87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69C2F" w14:textId="77777777" w:rsidR="00105F58" w:rsidRPr="0094112A" w:rsidRDefault="00105F58" w:rsidP="004B6515">
            <w:pPr>
              <w:spacing w:after="0" w:line="240" w:lineRule="auto"/>
              <w:rPr>
                <w:rFonts w:cstheme="minorHAnsi"/>
                <w:b/>
                <w:bCs/>
                <w:lang w:val="en-GB" w:eastAsia="ru-RU"/>
              </w:rPr>
            </w:pPr>
            <w:r w:rsidRPr="0094112A">
              <w:rPr>
                <w:rFonts w:cstheme="minorHAnsi"/>
                <w:b/>
                <w:bCs/>
                <w:lang w:val="en-GB" w:eastAsia="ru-RU"/>
              </w:rPr>
              <w:t>Service</w:t>
            </w:r>
          </w:p>
        </w:tc>
      </w:tr>
      <w:tr w:rsidR="00105F58" w:rsidRPr="0094112A" w14:paraId="1C2202CC" w14:textId="77777777" w:rsidTr="004B6515">
        <w:trPr>
          <w:trHeight w:val="281"/>
        </w:trPr>
        <w:tc>
          <w:tcPr>
            <w:tcW w:w="677" w:type="dxa"/>
            <w:tcBorders>
              <w:top w:val="nil"/>
              <w:left w:val="single" w:sz="8" w:space="0" w:color="auto"/>
              <w:bottom w:val="single" w:sz="4" w:space="0" w:color="auto"/>
              <w:right w:val="single" w:sz="8" w:space="0" w:color="auto"/>
            </w:tcBorders>
            <w:hideMark/>
          </w:tcPr>
          <w:p w14:paraId="6D4C966F"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1.1.  </w:t>
            </w:r>
          </w:p>
        </w:tc>
        <w:tc>
          <w:tcPr>
            <w:tcW w:w="87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340148"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consecutive interpretation for up to 3 hours </w:t>
            </w:r>
            <w:r w:rsidRPr="0094112A">
              <w:rPr>
                <w:rFonts w:cstheme="minorHAnsi"/>
                <w:kern w:val="2"/>
                <w:lang w:val="en-GB" w:eastAsia="ru-RU"/>
                <w14:ligatures w14:val="standardContextual"/>
              </w:rPr>
              <w:t>(applied for online events)</w:t>
            </w:r>
          </w:p>
        </w:tc>
      </w:tr>
      <w:tr w:rsidR="00105F58" w:rsidRPr="0094112A" w14:paraId="08F2FD73" w14:textId="77777777" w:rsidTr="004B6515">
        <w:trPr>
          <w:trHeight w:val="131"/>
        </w:trPr>
        <w:tc>
          <w:tcPr>
            <w:tcW w:w="677" w:type="dxa"/>
            <w:tcBorders>
              <w:top w:val="nil"/>
              <w:left w:val="single" w:sz="8" w:space="0" w:color="auto"/>
              <w:bottom w:val="single" w:sz="4" w:space="0" w:color="auto"/>
              <w:right w:val="single" w:sz="8" w:space="0" w:color="auto"/>
            </w:tcBorders>
            <w:hideMark/>
          </w:tcPr>
          <w:p w14:paraId="5FD20534"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1.2. </w:t>
            </w:r>
          </w:p>
        </w:tc>
        <w:tc>
          <w:tcPr>
            <w:tcW w:w="87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71E8578"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consecutive interpretation from more than 3 hours to 4 hours </w:t>
            </w:r>
            <w:r w:rsidRPr="0094112A">
              <w:rPr>
                <w:rFonts w:cstheme="minorHAnsi"/>
                <w:kern w:val="2"/>
                <w:lang w:val="en-GB" w:eastAsia="ru-RU"/>
                <w14:ligatures w14:val="standardContextual"/>
              </w:rPr>
              <w:t>(applied for online events)</w:t>
            </w:r>
          </w:p>
        </w:tc>
      </w:tr>
      <w:tr w:rsidR="00105F58" w:rsidRPr="0094112A" w14:paraId="4E615501" w14:textId="77777777" w:rsidTr="004B6515">
        <w:trPr>
          <w:trHeight w:val="290"/>
        </w:trPr>
        <w:tc>
          <w:tcPr>
            <w:tcW w:w="677" w:type="dxa"/>
            <w:tcBorders>
              <w:top w:val="nil"/>
              <w:left w:val="single" w:sz="8" w:space="0" w:color="auto"/>
              <w:bottom w:val="single" w:sz="4" w:space="0" w:color="auto"/>
              <w:right w:val="single" w:sz="8" w:space="0" w:color="auto"/>
            </w:tcBorders>
            <w:hideMark/>
          </w:tcPr>
          <w:p w14:paraId="6CF1E8BC"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1.3. </w:t>
            </w:r>
          </w:p>
        </w:tc>
        <w:tc>
          <w:tcPr>
            <w:tcW w:w="87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77A6AD6"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consecutive interpretation from more than 4 hours to 8 hours </w:t>
            </w:r>
            <w:r w:rsidRPr="0094112A">
              <w:rPr>
                <w:rFonts w:cstheme="minorHAnsi"/>
                <w:kern w:val="2"/>
                <w:lang w:val="en-GB" w:eastAsia="ru-RU"/>
                <w14:ligatures w14:val="standardContextual"/>
              </w:rPr>
              <w:t>(applied for online events)</w:t>
            </w:r>
          </w:p>
        </w:tc>
      </w:tr>
      <w:tr w:rsidR="00105F58" w:rsidRPr="0094112A" w14:paraId="0FB90502" w14:textId="77777777" w:rsidTr="004B6515">
        <w:trPr>
          <w:trHeight w:val="290"/>
        </w:trPr>
        <w:tc>
          <w:tcPr>
            <w:tcW w:w="677" w:type="dxa"/>
            <w:tcBorders>
              <w:top w:val="nil"/>
              <w:left w:val="single" w:sz="8" w:space="0" w:color="auto"/>
              <w:bottom w:val="single" w:sz="4" w:space="0" w:color="auto"/>
              <w:right w:val="single" w:sz="8" w:space="0" w:color="auto"/>
            </w:tcBorders>
          </w:tcPr>
          <w:p w14:paraId="0706E939"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1.4.</w:t>
            </w:r>
          </w:p>
        </w:tc>
        <w:tc>
          <w:tcPr>
            <w:tcW w:w="87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F2DEBBA"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consecutive interpretation for up to 3 hours </w:t>
            </w:r>
            <w:r w:rsidRPr="0094112A">
              <w:rPr>
                <w:rFonts w:cstheme="minorHAnsi"/>
                <w:kern w:val="2"/>
                <w:lang w:val="en-GB" w:eastAsia="ru-RU"/>
                <w14:ligatures w14:val="standardContextual"/>
              </w:rPr>
              <w:t>(applied for offline events)</w:t>
            </w:r>
          </w:p>
        </w:tc>
      </w:tr>
      <w:tr w:rsidR="00105F58" w:rsidRPr="0094112A" w14:paraId="74329922" w14:textId="77777777" w:rsidTr="004B6515">
        <w:trPr>
          <w:trHeight w:val="290"/>
        </w:trPr>
        <w:tc>
          <w:tcPr>
            <w:tcW w:w="677" w:type="dxa"/>
            <w:tcBorders>
              <w:top w:val="nil"/>
              <w:left w:val="single" w:sz="8" w:space="0" w:color="auto"/>
              <w:bottom w:val="single" w:sz="4" w:space="0" w:color="auto"/>
              <w:right w:val="single" w:sz="8" w:space="0" w:color="auto"/>
            </w:tcBorders>
          </w:tcPr>
          <w:p w14:paraId="4801C750"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1.5.</w:t>
            </w:r>
          </w:p>
        </w:tc>
        <w:tc>
          <w:tcPr>
            <w:tcW w:w="87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7481AA3"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consecutive interpretation from more than 3 hours to 4 hours </w:t>
            </w:r>
            <w:r w:rsidRPr="0094112A">
              <w:rPr>
                <w:rFonts w:cstheme="minorHAnsi"/>
                <w:kern w:val="2"/>
                <w:lang w:val="en-GB" w:eastAsia="ru-RU"/>
                <w14:ligatures w14:val="standardContextual"/>
              </w:rPr>
              <w:t>(applied for offline events)</w:t>
            </w:r>
          </w:p>
        </w:tc>
      </w:tr>
      <w:tr w:rsidR="00105F58" w:rsidRPr="0094112A" w14:paraId="6D4A527E" w14:textId="77777777" w:rsidTr="004B6515">
        <w:trPr>
          <w:trHeight w:val="290"/>
        </w:trPr>
        <w:tc>
          <w:tcPr>
            <w:tcW w:w="677" w:type="dxa"/>
            <w:tcBorders>
              <w:top w:val="nil"/>
              <w:left w:val="single" w:sz="8" w:space="0" w:color="auto"/>
              <w:bottom w:val="single" w:sz="4" w:space="0" w:color="auto"/>
              <w:right w:val="single" w:sz="8" w:space="0" w:color="auto"/>
            </w:tcBorders>
          </w:tcPr>
          <w:p w14:paraId="542996DA" w14:textId="7A6DC26B" w:rsidR="00105F58" w:rsidRPr="0094112A" w:rsidRDefault="0042036E" w:rsidP="004B6515">
            <w:pPr>
              <w:spacing w:after="0" w:line="240" w:lineRule="auto"/>
              <w:rPr>
                <w:rFonts w:cstheme="minorHAnsi"/>
                <w:lang w:val="en-GB" w:eastAsia="ru-RU"/>
              </w:rPr>
            </w:pPr>
            <w:r>
              <w:rPr>
                <w:rFonts w:cstheme="minorHAnsi"/>
                <w:lang w:val="en-GB" w:eastAsia="ru-RU"/>
              </w:rPr>
              <w:t>1.6.</w:t>
            </w:r>
          </w:p>
        </w:tc>
        <w:tc>
          <w:tcPr>
            <w:tcW w:w="871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A8CF971"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consecutive interpretation from more than 4 hours to 8 hours </w:t>
            </w:r>
            <w:r w:rsidRPr="0094112A">
              <w:rPr>
                <w:rFonts w:cstheme="minorHAnsi"/>
                <w:kern w:val="2"/>
                <w:lang w:val="en-GB" w:eastAsia="ru-RU"/>
                <w14:ligatures w14:val="standardContextual"/>
              </w:rPr>
              <w:t>(applied for offline events)</w:t>
            </w:r>
          </w:p>
        </w:tc>
      </w:tr>
      <w:tr w:rsidR="00105F58" w:rsidRPr="0094112A" w14:paraId="36E398B0" w14:textId="77777777" w:rsidTr="004B6515">
        <w:trPr>
          <w:trHeight w:val="320"/>
        </w:trPr>
        <w:tc>
          <w:tcPr>
            <w:tcW w:w="677" w:type="dxa"/>
            <w:tcBorders>
              <w:top w:val="single" w:sz="4" w:space="0" w:color="auto"/>
              <w:left w:val="single" w:sz="4" w:space="0" w:color="auto"/>
              <w:bottom w:val="single" w:sz="4" w:space="0" w:color="auto"/>
              <w:right w:val="single" w:sz="4" w:space="0" w:color="auto"/>
            </w:tcBorders>
            <w:hideMark/>
          </w:tcPr>
          <w:p w14:paraId="574BA1EF" w14:textId="411E6E0B" w:rsidR="00105F58" w:rsidRPr="0094112A" w:rsidRDefault="00105F58" w:rsidP="004B6515">
            <w:pPr>
              <w:spacing w:after="0" w:line="240" w:lineRule="auto"/>
              <w:rPr>
                <w:rFonts w:cstheme="minorHAnsi"/>
                <w:lang w:val="en-GB" w:eastAsia="ru-RU"/>
              </w:rPr>
            </w:pPr>
            <w:r w:rsidRPr="0094112A">
              <w:rPr>
                <w:rFonts w:cstheme="minorHAnsi"/>
                <w:lang w:val="en-GB" w:eastAsia="ru-RU"/>
              </w:rPr>
              <w:t>1.</w:t>
            </w:r>
            <w:r w:rsidR="0042036E">
              <w:rPr>
                <w:rFonts w:cstheme="minorHAnsi"/>
                <w:lang w:val="en-GB" w:eastAsia="ru-RU"/>
              </w:rPr>
              <w:t>7</w:t>
            </w:r>
            <w:r w:rsidRPr="0094112A">
              <w:rPr>
                <w:rFonts w:cstheme="minorHAnsi"/>
                <w:lang w:val="en-GB" w:eastAsia="ru-RU"/>
              </w:rPr>
              <w:t xml:space="preserve">. </w:t>
            </w:r>
          </w:p>
        </w:tc>
        <w:tc>
          <w:tcPr>
            <w:tcW w:w="8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9038E6"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simultaneous interpretation for up to 3 hours </w:t>
            </w:r>
            <w:r w:rsidRPr="0094112A">
              <w:rPr>
                <w:rFonts w:cstheme="minorHAnsi"/>
                <w:kern w:val="2"/>
                <w:lang w:val="en-GB" w:eastAsia="ru-RU"/>
                <w14:ligatures w14:val="standardContextual"/>
              </w:rPr>
              <w:t>(applied for online events)</w:t>
            </w:r>
          </w:p>
        </w:tc>
      </w:tr>
      <w:tr w:rsidR="00105F58" w:rsidRPr="0094112A" w14:paraId="3FBB955B" w14:textId="77777777" w:rsidTr="004B6515">
        <w:trPr>
          <w:trHeight w:val="351"/>
        </w:trPr>
        <w:tc>
          <w:tcPr>
            <w:tcW w:w="677" w:type="dxa"/>
            <w:tcBorders>
              <w:top w:val="single" w:sz="4" w:space="0" w:color="auto"/>
              <w:left w:val="single" w:sz="4" w:space="0" w:color="auto"/>
              <w:bottom w:val="single" w:sz="4" w:space="0" w:color="auto"/>
              <w:right w:val="single" w:sz="4" w:space="0" w:color="auto"/>
            </w:tcBorders>
            <w:hideMark/>
          </w:tcPr>
          <w:p w14:paraId="54655634" w14:textId="3E125F2F" w:rsidR="00105F58" w:rsidRPr="0094112A" w:rsidRDefault="00105F58" w:rsidP="004B6515">
            <w:pPr>
              <w:spacing w:after="0" w:line="240" w:lineRule="auto"/>
              <w:rPr>
                <w:rFonts w:cstheme="minorHAnsi"/>
                <w:lang w:val="en-GB" w:eastAsia="ru-RU"/>
              </w:rPr>
            </w:pPr>
            <w:r w:rsidRPr="0094112A">
              <w:rPr>
                <w:rFonts w:cstheme="minorHAnsi"/>
                <w:lang w:val="en-GB" w:eastAsia="ru-RU"/>
              </w:rPr>
              <w:t>1.</w:t>
            </w:r>
            <w:r w:rsidR="0042036E">
              <w:rPr>
                <w:rFonts w:cstheme="minorHAnsi"/>
                <w:lang w:val="en-GB" w:eastAsia="ru-RU"/>
              </w:rPr>
              <w:t>8</w:t>
            </w:r>
            <w:r w:rsidRPr="0094112A">
              <w:rPr>
                <w:rFonts w:cstheme="minorHAnsi"/>
                <w:lang w:val="en-GB" w:eastAsia="ru-RU"/>
              </w:rPr>
              <w:t xml:space="preserve">.  </w:t>
            </w:r>
          </w:p>
        </w:tc>
        <w:tc>
          <w:tcPr>
            <w:tcW w:w="8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8E08E"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simultaneous interpretation from more than 3 hours to 4 hours </w:t>
            </w:r>
            <w:r w:rsidRPr="0094112A">
              <w:rPr>
                <w:rFonts w:cstheme="minorHAnsi"/>
                <w:kern w:val="2"/>
                <w:lang w:val="en-GB" w:eastAsia="ru-RU"/>
                <w14:ligatures w14:val="standardContextual"/>
              </w:rPr>
              <w:t>(applied for online events)</w:t>
            </w:r>
          </w:p>
        </w:tc>
      </w:tr>
      <w:tr w:rsidR="00105F58" w:rsidRPr="0094112A" w14:paraId="481640AA" w14:textId="77777777" w:rsidTr="004B6515">
        <w:trPr>
          <w:trHeight w:val="284"/>
        </w:trPr>
        <w:tc>
          <w:tcPr>
            <w:tcW w:w="677" w:type="dxa"/>
            <w:tcBorders>
              <w:top w:val="single" w:sz="4" w:space="0" w:color="auto"/>
              <w:left w:val="single" w:sz="4" w:space="0" w:color="auto"/>
              <w:bottom w:val="single" w:sz="4" w:space="0" w:color="auto"/>
              <w:right w:val="single" w:sz="4" w:space="0" w:color="auto"/>
            </w:tcBorders>
            <w:hideMark/>
          </w:tcPr>
          <w:p w14:paraId="1A5DA1DF" w14:textId="141BDECF" w:rsidR="00105F58" w:rsidRPr="0094112A" w:rsidRDefault="00105F58" w:rsidP="004B6515">
            <w:pPr>
              <w:spacing w:after="0" w:line="240" w:lineRule="auto"/>
              <w:rPr>
                <w:rFonts w:cstheme="minorHAnsi"/>
                <w:lang w:val="en-GB" w:eastAsia="ru-RU"/>
              </w:rPr>
            </w:pPr>
            <w:r w:rsidRPr="0094112A">
              <w:rPr>
                <w:rFonts w:cstheme="minorHAnsi"/>
                <w:lang w:val="en-GB" w:eastAsia="ru-RU"/>
              </w:rPr>
              <w:lastRenderedPageBreak/>
              <w:t>1.</w:t>
            </w:r>
            <w:r w:rsidR="0042036E">
              <w:rPr>
                <w:rFonts w:cstheme="minorHAnsi"/>
                <w:lang w:val="en-GB" w:eastAsia="ru-RU"/>
              </w:rPr>
              <w:t>9</w:t>
            </w:r>
            <w:r w:rsidRPr="0094112A">
              <w:rPr>
                <w:rFonts w:cstheme="minorHAnsi"/>
                <w:lang w:val="en-GB" w:eastAsia="ru-RU"/>
              </w:rPr>
              <w:t xml:space="preserve">. </w:t>
            </w:r>
          </w:p>
        </w:tc>
        <w:tc>
          <w:tcPr>
            <w:tcW w:w="8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7AB60"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simultaneous interpretation from more than 4 hours to 8 hours </w:t>
            </w:r>
            <w:r w:rsidRPr="0094112A">
              <w:rPr>
                <w:rFonts w:cstheme="minorHAnsi"/>
                <w:kern w:val="2"/>
                <w:lang w:val="en-GB" w:eastAsia="ru-RU"/>
                <w14:ligatures w14:val="standardContextual"/>
              </w:rPr>
              <w:t>(applied for online events)</w:t>
            </w:r>
          </w:p>
        </w:tc>
      </w:tr>
      <w:tr w:rsidR="00105F58" w:rsidRPr="0094112A" w14:paraId="3B7BE4FA" w14:textId="77777777" w:rsidTr="004B6515">
        <w:trPr>
          <w:trHeight w:val="284"/>
        </w:trPr>
        <w:tc>
          <w:tcPr>
            <w:tcW w:w="677" w:type="dxa"/>
            <w:tcBorders>
              <w:top w:val="single" w:sz="4" w:space="0" w:color="auto"/>
              <w:left w:val="single" w:sz="4" w:space="0" w:color="auto"/>
              <w:bottom w:val="single" w:sz="4" w:space="0" w:color="auto"/>
              <w:right w:val="single" w:sz="4" w:space="0" w:color="auto"/>
            </w:tcBorders>
          </w:tcPr>
          <w:p w14:paraId="18BB9BD7" w14:textId="3FF30A2C" w:rsidR="00105F58" w:rsidRPr="0094112A" w:rsidRDefault="00105F58" w:rsidP="004B6515">
            <w:pPr>
              <w:spacing w:after="0" w:line="240" w:lineRule="auto"/>
              <w:rPr>
                <w:rFonts w:cstheme="minorHAnsi"/>
                <w:lang w:val="en-GB" w:eastAsia="ru-RU"/>
              </w:rPr>
            </w:pPr>
            <w:r w:rsidRPr="0094112A">
              <w:rPr>
                <w:rFonts w:cstheme="minorHAnsi"/>
                <w:lang w:val="en-GB" w:eastAsia="ru-RU"/>
              </w:rPr>
              <w:t>1.</w:t>
            </w:r>
            <w:r w:rsidR="0042036E">
              <w:rPr>
                <w:rFonts w:cstheme="minorHAnsi"/>
                <w:lang w:val="en-GB" w:eastAsia="ru-RU"/>
              </w:rPr>
              <w:t>10</w:t>
            </w:r>
            <w:r w:rsidRPr="0094112A">
              <w:rPr>
                <w:rFonts w:cstheme="minorHAnsi"/>
                <w:lang w:val="en-GB" w:eastAsia="ru-RU"/>
              </w:rPr>
              <w:t>.</w:t>
            </w:r>
          </w:p>
        </w:tc>
        <w:tc>
          <w:tcPr>
            <w:tcW w:w="8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65807"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simultaneous interpretation for up to 3 hours </w:t>
            </w:r>
            <w:r w:rsidRPr="0094112A">
              <w:rPr>
                <w:rFonts w:cstheme="minorHAnsi"/>
                <w:kern w:val="2"/>
                <w:lang w:val="en-GB" w:eastAsia="ru-RU"/>
                <w14:ligatures w14:val="standardContextual"/>
              </w:rPr>
              <w:t>(applied for offline events)</w:t>
            </w:r>
          </w:p>
        </w:tc>
      </w:tr>
      <w:tr w:rsidR="00105F58" w:rsidRPr="0094112A" w14:paraId="389D1F40" w14:textId="77777777" w:rsidTr="004B6515">
        <w:trPr>
          <w:trHeight w:val="284"/>
        </w:trPr>
        <w:tc>
          <w:tcPr>
            <w:tcW w:w="677" w:type="dxa"/>
            <w:tcBorders>
              <w:top w:val="single" w:sz="4" w:space="0" w:color="auto"/>
              <w:left w:val="single" w:sz="4" w:space="0" w:color="auto"/>
              <w:bottom w:val="single" w:sz="4" w:space="0" w:color="auto"/>
              <w:right w:val="single" w:sz="4" w:space="0" w:color="auto"/>
            </w:tcBorders>
          </w:tcPr>
          <w:p w14:paraId="1B0C1BF8" w14:textId="4A836B8A" w:rsidR="00105F58" w:rsidRPr="0094112A" w:rsidRDefault="00105F58" w:rsidP="004B6515">
            <w:pPr>
              <w:spacing w:after="0" w:line="240" w:lineRule="auto"/>
              <w:rPr>
                <w:rFonts w:cstheme="minorHAnsi"/>
                <w:lang w:val="en-GB" w:eastAsia="ru-RU"/>
              </w:rPr>
            </w:pPr>
            <w:r w:rsidRPr="0094112A">
              <w:rPr>
                <w:rFonts w:cstheme="minorHAnsi"/>
                <w:lang w:val="en-GB" w:eastAsia="ru-RU"/>
              </w:rPr>
              <w:t>1.</w:t>
            </w:r>
            <w:r w:rsidR="0042036E">
              <w:rPr>
                <w:rFonts w:cstheme="minorHAnsi"/>
                <w:lang w:val="en-GB" w:eastAsia="ru-RU"/>
              </w:rPr>
              <w:t>11</w:t>
            </w:r>
            <w:r w:rsidRPr="0094112A">
              <w:rPr>
                <w:rFonts w:cstheme="minorHAnsi"/>
                <w:lang w:val="en-GB" w:eastAsia="ru-RU"/>
              </w:rPr>
              <w:t>.</w:t>
            </w:r>
          </w:p>
        </w:tc>
        <w:tc>
          <w:tcPr>
            <w:tcW w:w="8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99C812"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simultaneous interpretation from more than 3 hours to 4 hours </w:t>
            </w:r>
            <w:r w:rsidRPr="0094112A">
              <w:rPr>
                <w:rFonts w:cstheme="minorHAnsi"/>
                <w:kern w:val="2"/>
                <w:lang w:val="en-GB" w:eastAsia="ru-RU"/>
                <w14:ligatures w14:val="standardContextual"/>
              </w:rPr>
              <w:t>(applied for offline events)</w:t>
            </w:r>
          </w:p>
        </w:tc>
      </w:tr>
      <w:tr w:rsidR="00105F58" w:rsidRPr="0094112A" w14:paraId="580DB063" w14:textId="77777777" w:rsidTr="004B6515">
        <w:trPr>
          <w:trHeight w:val="284"/>
        </w:trPr>
        <w:tc>
          <w:tcPr>
            <w:tcW w:w="677" w:type="dxa"/>
            <w:tcBorders>
              <w:top w:val="single" w:sz="4" w:space="0" w:color="auto"/>
              <w:left w:val="single" w:sz="4" w:space="0" w:color="auto"/>
              <w:bottom w:val="single" w:sz="4" w:space="0" w:color="auto"/>
              <w:right w:val="single" w:sz="4" w:space="0" w:color="auto"/>
            </w:tcBorders>
          </w:tcPr>
          <w:p w14:paraId="7EC4A360" w14:textId="63EEF339" w:rsidR="00105F58" w:rsidRPr="0094112A" w:rsidRDefault="00105F58" w:rsidP="004B6515">
            <w:pPr>
              <w:spacing w:after="0" w:line="240" w:lineRule="auto"/>
              <w:rPr>
                <w:rFonts w:cstheme="minorHAnsi"/>
                <w:lang w:val="en-GB" w:eastAsia="ru-RU"/>
              </w:rPr>
            </w:pPr>
            <w:r w:rsidRPr="0094112A">
              <w:rPr>
                <w:rFonts w:cstheme="minorHAnsi"/>
                <w:lang w:val="en-GB" w:eastAsia="ru-RU"/>
              </w:rPr>
              <w:t>1.</w:t>
            </w:r>
            <w:r w:rsidR="0042036E">
              <w:rPr>
                <w:rFonts w:cstheme="minorHAnsi"/>
                <w:lang w:val="en-GB" w:eastAsia="ru-RU"/>
              </w:rPr>
              <w:t>12</w:t>
            </w:r>
            <w:r w:rsidRPr="0094112A">
              <w:rPr>
                <w:rFonts w:cstheme="minorHAnsi"/>
                <w:lang w:val="en-GB" w:eastAsia="ru-RU"/>
              </w:rPr>
              <w:t>.</w:t>
            </w:r>
          </w:p>
        </w:tc>
        <w:tc>
          <w:tcPr>
            <w:tcW w:w="8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CA4DE" w14:textId="77777777" w:rsidR="00105F58" w:rsidRPr="0094112A" w:rsidRDefault="00105F58" w:rsidP="004B6515">
            <w:pPr>
              <w:spacing w:after="0" w:line="240" w:lineRule="auto"/>
              <w:rPr>
                <w:rFonts w:cstheme="minorHAnsi"/>
                <w:lang w:val="en-GB" w:eastAsia="ru-RU"/>
              </w:rPr>
            </w:pPr>
            <w:r w:rsidRPr="0094112A">
              <w:rPr>
                <w:rFonts w:cstheme="minorHAnsi"/>
                <w:lang w:val="en-GB" w:eastAsia="ru-RU"/>
              </w:rPr>
              <w:t xml:space="preserve">Cost of simultaneous interpretation from more than 4 hours to 8 hours </w:t>
            </w:r>
            <w:r w:rsidRPr="0094112A">
              <w:rPr>
                <w:rFonts w:cstheme="minorHAnsi"/>
                <w:kern w:val="2"/>
                <w:lang w:val="en-GB" w:eastAsia="ru-RU"/>
                <w14:ligatures w14:val="standardContextual"/>
              </w:rPr>
              <w:t>(applied for offline events)</w:t>
            </w:r>
          </w:p>
        </w:tc>
      </w:tr>
    </w:tbl>
    <w:bookmarkEnd w:id="1"/>
    <w:p w14:paraId="2034BAB5" w14:textId="77777777" w:rsidR="00105F58" w:rsidRPr="0094112A" w:rsidRDefault="00105F58" w:rsidP="00105F58">
      <w:pPr>
        <w:spacing w:after="0" w:line="240" w:lineRule="auto"/>
        <w:rPr>
          <w:rFonts w:cstheme="minorHAnsi"/>
          <w:b/>
          <w:bCs/>
          <w:lang w:val="en-GB" w:eastAsia="ru-RU"/>
        </w:rPr>
      </w:pPr>
      <w:r w:rsidRPr="0094112A">
        <w:rPr>
          <w:rFonts w:cstheme="minorHAnsi"/>
          <w:b/>
          <w:bCs/>
          <w:lang w:val="en-GB" w:eastAsia="ru-RU"/>
        </w:rPr>
        <w:t>2.Translation</w:t>
      </w:r>
    </w:p>
    <w:tbl>
      <w:tblPr>
        <w:tblStyle w:val="TableGrid"/>
        <w:tblW w:w="9351" w:type="dxa"/>
        <w:jc w:val="center"/>
        <w:tblLook w:val="04A0" w:firstRow="1" w:lastRow="0" w:firstColumn="1" w:lastColumn="0" w:noHBand="0" w:noVBand="1"/>
      </w:tblPr>
      <w:tblGrid>
        <w:gridCol w:w="696"/>
        <w:gridCol w:w="8655"/>
      </w:tblGrid>
      <w:tr w:rsidR="00105F58" w:rsidRPr="0094112A" w14:paraId="12DBC36B"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21EB6515"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 xml:space="preserve">No. </w:t>
            </w:r>
          </w:p>
        </w:tc>
        <w:tc>
          <w:tcPr>
            <w:tcW w:w="8655" w:type="dxa"/>
            <w:tcBorders>
              <w:top w:val="single" w:sz="4" w:space="0" w:color="auto"/>
              <w:left w:val="single" w:sz="4" w:space="0" w:color="auto"/>
              <w:bottom w:val="single" w:sz="4" w:space="0" w:color="auto"/>
              <w:right w:val="single" w:sz="4" w:space="0" w:color="auto"/>
            </w:tcBorders>
            <w:hideMark/>
          </w:tcPr>
          <w:p w14:paraId="5E919A5D"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Service</w:t>
            </w:r>
          </w:p>
        </w:tc>
      </w:tr>
      <w:tr w:rsidR="00105F58" w:rsidRPr="0094112A" w14:paraId="5AED7AD0" w14:textId="77777777" w:rsidTr="004B6515">
        <w:trPr>
          <w:trHeight w:val="347"/>
          <w:jc w:val="center"/>
        </w:trPr>
        <w:tc>
          <w:tcPr>
            <w:tcW w:w="696" w:type="dxa"/>
            <w:tcBorders>
              <w:top w:val="single" w:sz="4" w:space="0" w:color="auto"/>
              <w:left w:val="single" w:sz="4" w:space="0" w:color="auto"/>
              <w:bottom w:val="single" w:sz="4" w:space="0" w:color="auto"/>
              <w:right w:val="single" w:sz="4" w:space="0" w:color="auto"/>
            </w:tcBorders>
            <w:hideMark/>
          </w:tcPr>
          <w:p w14:paraId="13E4AD5A"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2.1.</w:t>
            </w:r>
          </w:p>
        </w:tc>
        <w:tc>
          <w:tcPr>
            <w:tcW w:w="8655" w:type="dxa"/>
            <w:tcBorders>
              <w:top w:val="single" w:sz="4" w:space="0" w:color="auto"/>
              <w:left w:val="single" w:sz="4" w:space="0" w:color="auto"/>
              <w:bottom w:val="single" w:sz="4" w:space="0" w:color="auto"/>
              <w:right w:val="single" w:sz="4" w:space="0" w:color="auto"/>
            </w:tcBorders>
            <w:hideMark/>
          </w:tcPr>
          <w:p w14:paraId="46DB0221"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English-Ukrainian</w:t>
            </w:r>
            <w:r w:rsidRPr="0094112A" w:rsidDel="00673F6C">
              <w:rPr>
                <w:rFonts w:asciiTheme="minorHAnsi" w:hAnsiTheme="minorHAnsi" w:cstheme="minorHAnsi"/>
                <w:b/>
                <w:bCs/>
                <w:lang w:val="en-GB" w:eastAsia="ru-RU"/>
              </w:rPr>
              <w:t xml:space="preserve"> </w:t>
            </w:r>
            <w:r w:rsidRPr="0094112A">
              <w:rPr>
                <w:rFonts w:asciiTheme="minorHAnsi" w:hAnsiTheme="minorHAnsi" w:cstheme="minorHAnsi"/>
                <w:b/>
                <w:bCs/>
                <w:lang w:val="en-GB" w:eastAsia="ru-RU"/>
              </w:rPr>
              <w:t xml:space="preserve">-English regular </w:t>
            </w:r>
            <w:proofErr w:type="gramStart"/>
            <w:r w:rsidRPr="0094112A">
              <w:rPr>
                <w:rFonts w:asciiTheme="minorHAnsi" w:hAnsiTheme="minorHAnsi" w:cstheme="minorHAnsi"/>
                <w:b/>
                <w:bCs/>
                <w:lang w:val="en-GB" w:eastAsia="ru-RU"/>
              </w:rPr>
              <w:t>translation</w:t>
            </w:r>
            <w:r w:rsidRPr="0094112A">
              <w:rPr>
                <w:rFonts w:asciiTheme="minorHAnsi" w:hAnsiTheme="minorHAnsi" w:cstheme="minorHAnsi"/>
                <w:lang w:val="en-GB" w:eastAsia="ru-RU"/>
              </w:rPr>
              <w:t>(</w:t>
            </w:r>
            <w:proofErr w:type="gramEnd"/>
            <w:r w:rsidRPr="0094112A">
              <w:rPr>
                <w:rFonts w:asciiTheme="minorHAnsi" w:hAnsiTheme="minorHAnsi" w:cstheme="minorHAnsi"/>
                <w:lang w:val="en-GB" w:eastAsia="ru-RU"/>
              </w:rPr>
              <w:t>1)</w:t>
            </w:r>
          </w:p>
        </w:tc>
      </w:tr>
      <w:tr w:rsidR="00105F58" w:rsidRPr="0094112A" w14:paraId="06486AF0" w14:textId="77777777" w:rsidTr="004B6515">
        <w:trPr>
          <w:trHeight w:val="428"/>
          <w:jc w:val="center"/>
        </w:trPr>
        <w:tc>
          <w:tcPr>
            <w:tcW w:w="696" w:type="dxa"/>
            <w:tcBorders>
              <w:top w:val="single" w:sz="4" w:space="0" w:color="auto"/>
              <w:left w:val="single" w:sz="4" w:space="0" w:color="auto"/>
              <w:bottom w:val="single" w:sz="4" w:space="0" w:color="auto"/>
              <w:right w:val="single" w:sz="4" w:space="0" w:color="auto"/>
            </w:tcBorders>
          </w:tcPr>
          <w:p w14:paraId="638D5AB2" w14:textId="77777777" w:rsidR="00105F58" w:rsidRPr="0094112A" w:rsidRDefault="00105F58" w:rsidP="004B6515">
            <w:pPr>
              <w:rPr>
                <w:rFonts w:asciiTheme="minorHAnsi" w:hAnsiTheme="minorHAnsi" w:cstheme="minorHAnsi"/>
                <w:i/>
                <w:iCs/>
                <w:lang w:val="en-GB" w:eastAsia="ru-RU"/>
              </w:rPr>
            </w:pPr>
          </w:p>
        </w:tc>
        <w:tc>
          <w:tcPr>
            <w:tcW w:w="8655" w:type="dxa"/>
            <w:tcBorders>
              <w:top w:val="single" w:sz="4" w:space="0" w:color="auto"/>
              <w:left w:val="single" w:sz="4" w:space="0" w:color="auto"/>
              <w:bottom w:val="single" w:sz="4" w:space="0" w:color="auto"/>
              <w:right w:val="single" w:sz="4" w:space="0" w:color="auto"/>
            </w:tcBorders>
          </w:tcPr>
          <w:p w14:paraId="40DD5666"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(1) Regular translation — up to 8 standard pages (1800 symbols with spaces) per business day.</w:t>
            </w:r>
          </w:p>
        </w:tc>
      </w:tr>
      <w:tr w:rsidR="00105F58" w:rsidRPr="0094112A" w14:paraId="53FB033E"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233B3189"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2.2.</w:t>
            </w:r>
          </w:p>
        </w:tc>
        <w:tc>
          <w:tcPr>
            <w:tcW w:w="8655" w:type="dxa"/>
            <w:tcBorders>
              <w:top w:val="single" w:sz="4" w:space="0" w:color="auto"/>
              <w:left w:val="single" w:sz="4" w:space="0" w:color="auto"/>
              <w:bottom w:val="single" w:sz="4" w:space="0" w:color="auto"/>
              <w:right w:val="single" w:sz="4" w:space="0" w:color="auto"/>
            </w:tcBorders>
            <w:hideMark/>
          </w:tcPr>
          <w:p w14:paraId="30E81F06"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English-Ukrainian</w:t>
            </w:r>
            <w:r w:rsidRPr="0094112A" w:rsidDel="00673F6C">
              <w:rPr>
                <w:rFonts w:asciiTheme="minorHAnsi" w:hAnsiTheme="minorHAnsi" w:cstheme="minorHAnsi"/>
                <w:b/>
                <w:bCs/>
                <w:lang w:val="en-GB" w:eastAsia="ru-RU"/>
              </w:rPr>
              <w:t xml:space="preserve"> </w:t>
            </w:r>
            <w:r w:rsidRPr="0094112A">
              <w:rPr>
                <w:rFonts w:asciiTheme="minorHAnsi" w:hAnsiTheme="minorHAnsi" w:cstheme="minorHAnsi"/>
                <w:b/>
                <w:bCs/>
                <w:lang w:val="en-GB" w:eastAsia="ru-RU"/>
              </w:rPr>
              <w:t xml:space="preserve">-English urgent </w:t>
            </w:r>
            <w:proofErr w:type="gramStart"/>
            <w:r w:rsidRPr="0094112A">
              <w:rPr>
                <w:rFonts w:asciiTheme="minorHAnsi" w:hAnsiTheme="minorHAnsi" w:cstheme="minorHAnsi"/>
                <w:b/>
                <w:bCs/>
                <w:lang w:val="en-GB" w:eastAsia="ru-RU"/>
              </w:rPr>
              <w:t>translation</w:t>
            </w:r>
            <w:r w:rsidRPr="0094112A">
              <w:rPr>
                <w:rFonts w:asciiTheme="minorHAnsi" w:hAnsiTheme="minorHAnsi" w:cstheme="minorHAnsi"/>
                <w:lang w:val="en-GB" w:eastAsia="ru-RU"/>
              </w:rPr>
              <w:t>(</w:t>
            </w:r>
            <w:proofErr w:type="gramEnd"/>
            <w:r w:rsidRPr="0094112A">
              <w:rPr>
                <w:rFonts w:asciiTheme="minorHAnsi" w:hAnsiTheme="minorHAnsi" w:cstheme="minorHAnsi"/>
                <w:lang w:val="en-GB" w:eastAsia="ru-RU"/>
              </w:rPr>
              <w:t>2)</w:t>
            </w:r>
          </w:p>
        </w:tc>
      </w:tr>
      <w:tr w:rsidR="00105F58" w:rsidRPr="0094112A" w14:paraId="5774234E"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tcPr>
          <w:p w14:paraId="5FB84819" w14:textId="77777777" w:rsidR="00105F58" w:rsidRPr="0094112A" w:rsidRDefault="00105F58" w:rsidP="004B6515">
            <w:pPr>
              <w:rPr>
                <w:rFonts w:asciiTheme="minorHAnsi" w:hAnsiTheme="minorHAnsi" w:cstheme="minorHAnsi"/>
                <w:lang w:val="en-GB" w:eastAsia="ru-RU"/>
              </w:rPr>
            </w:pPr>
          </w:p>
        </w:tc>
        <w:tc>
          <w:tcPr>
            <w:tcW w:w="8655" w:type="dxa"/>
            <w:tcBorders>
              <w:top w:val="single" w:sz="4" w:space="0" w:color="auto"/>
              <w:left w:val="single" w:sz="4" w:space="0" w:color="auto"/>
              <w:bottom w:val="single" w:sz="4" w:space="0" w:color="auto"/>
              <w:right w:val="single" w:sz="4" w:space="0" w:color="auto"/>
            </w:tcBorders>
            <w:hideMark/>
          </w:tcPr>
          <w:p w14:paraId="3BB2DA79"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 xml:space="preserve">(2) Urgent translation — over 8 standard pages (1800 symbols with spaces) per business day. Specific deadlines for urgent translation are subject to negotiation. Only realistic deadlines, allowing to ensure the best quality/timing ratio, could be negotiated. </w:t>
            </w:r>
          </w:p>
        </w:tc>
      </w:tr>
      <w:tr w:rsidR="00105F58" w:rsidRPr="0094112A" w14:paraId="50A1A432"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1D7B4EE4"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2.3.</w:t>
            </w:r>
          </w:p>
        </w:tc>
        <w:tc>
          <w:tcPr>
            <w:tcW w:w="8655" w:type="dxa"/>
            <w:tcBorders>
              <w:top w:val="single" w:sz="4" w:space="0" w:color="auto"/>
              <w:left w:val="single" w:sz="4" w:space="0" w:color="auto"/>
              <w:bottom w:val="single" w:sz="4" w:space="0" w:color="auto"/>
              <w:right w:val="single" w:sz="4" w:space="0" w:color="auto"/>
            </w:tcBorders>
            <w:hideMark/>
          </w:tcPr>
          <w:p w14:paraId="1E8E355B"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Native English speaker proofreading of non-machine translated English text</w:t>
            </w:r>
          </w:p>
        </w:tc>
      </w:tr>
      <w:tr w:rsidR="00105F58" w:rsidRPr="0094112A" w14:paraId="27042B8C"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6424FE95"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2.4.</w:t>
            </w:r>
          </w:p>
        </w:tc>
        <w:tc>
          <w:tcPr>
            <w:tcW w:w="8655" w:type="dxa"/>
            <w:tcBorders>
              <w:top w:val="single" w:sz="4" w:space="0" w:color="auto"/>
              <w:left w:val="single" w:sz="4" w:space="0" w:color="auto"/>
              <w:bottom w:val="single" w:sz="4" w:space="0" w:color="auto"/>
              <w:right w:val="single" w:sz="4" w:space="0" w:color="auto"/>
            </w:tcBorders>
            <w:hideMark/>
          </w:tcPr>
          <w:p w14:paraId="7A4793F6"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b/>
                <w:bCs/>
                <w:lang w:val="en-GB" w:eastAsia="ru-RU"/>
              </w:rPr>
              <w:t>Native English speaker editing of non-machine translated English text</w:t>
            </w:r>
          </w:p>
        </w:tc>
      </w:tr>
      <w:tr w:rsidR="00105F58" w:rsidRPr="0094112A" w14:paraId="6BE0689E"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660751FB"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2.5.</w:t>
            </w:r>
          </w:p>
        </w:tc>
        <w:tc>
          <w:tcPr>
            <w:tcW w:w="8655" w:type="dxa"/>
            <w:tcBorders>
              <w:top w:val="single" w:sz="4" w:space="0" w:color="auto"/>
              <w:left w:val="single" w:sz="4" w:space="0" w:color="auto"/>
              <w:bottom w:val="single" w:sz="4" w:space="0" w:color="auto"/>
              <w:right w:val="single" w:sz="4" w:space="0" w:color="auto"/>
            </w:tcBorders>
            <w:hideMark/>
          </w:tcPr>
          <w:p w14:paraId="41E0E5E5"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Native Ukrainian speaker proofreading of non-machine translated Ukrainian text</w:t>
            </w:r>
          </w:p>
        </w:tc>
      </w:tr>
      <w:tr w:rsidR="00105F58" w:rsidRPr="0094112A" w14:paraId="1E27A991"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1B1A5ADB"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2.6.</w:t>
            </w:r>
          </w:p>
        </w:tc>
        <w:tc>
          <w:tcPr>
            <w:tcW w:w="8655" w:type="dxa"/>
            <w:tcBorders>
              <w:top w:val="single" w:sz="4" w:space="0" w:color="auto"/>
              <w:left w:val="single" w:sz="4" w:space="0" w:color="auto"/>
              <w:bottom w:val="single" w:sz="4" w:space="0" w:color="auto"/>
              <w:right w:val="single" w:sz="4" w:space="0" w:color="auto"/>
            </w:tcBorders>
            <w:hideMark/>
          </w:tcPr>
          <w:p w14:paraId="5D1C34EF"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Native Ukrainian speaker editing of non-machine translated Ukrainian text</w:t>
            </w:r>
          </w:p>
        </w:tc>
      </w:tr>
      <w:tr w:rsidR="00105F58" w:rsidRPr="0094112A" w14:paraId="028A4DB8"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72A0D300"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2.7.</w:t>
            </w:r>
          </w:p>
        </w:tc>
        <w:tc>
          <w:tcPr>
            <w:tcW w:w="8655" w:type="dxa"/>
            <w:tcBorders>
              <w:top w:val="single" w:sz="4" w:space="0" w:color="auto"/>
              <w:left w:val="single" w:sz="4" w:space="0" w:color="auto"/>
              <w:bottom w:val="single" w:sz="4" w:space="0" w:color="auto"/>
              <w:right w:val="single" w:sz="4" w:space="0" w:color="auto"/>
            </w:tcBorders>
            <w:hideMark/>
          </w:tcPr>
          <w:p w14:paraId="1ECB911A"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Conversion from PDF to Word with simple layout formatting</w:t>
            </w:r>
            <w:r w:rsidRPr="0094112A">
              <w:rPr>
                <w:rFonts w:asciiTheme="minorHAnsi" w:hAnsiTheme="minorHAnsi" w:cstheme="minorHAnsi"/>
                <w:lang w:val="en-GB" w:eastAsia="ru-RU"/>
              </w:rPr>
              <w:t xml:space="preserve"> (if no translation is ordered from the service provider, text only)</w:t>
            </w:r>
          </w:p>
        </w:tc>
      </w:tr>
      <w:tr w:rsidR="00105F58" w:rsidRPr="0094112A" w14:paraId="7205A54C"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0ED432F6"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2.8.</w:t>
            </w:r>
          </w:p>
        </w:tc>
        <w:tc>
          <w:tcPr>
            <w:tcW w:w="8655" w:type="dxa"/>
            <w:tcBorders>
              <w:top w:val="single" w:sz="4" w:space="0" w:color="auto"/>
              <w:left w:val="single" w:sz="4" w:space="0" w:color="auto"/>
              <w:bottom w:val="single" w:sz="4" w:space="0" w:color="auto"/>
              <w:right w:val="single" w:sz="4" w:space="0" w:color="auto"/>
            </w:tcBorders>
            <w:hideMark/>
          </w:tcPr>
          <w:p w14:paraId="7DB3B3CC"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Conversion from PDF to Word with simple layout formatting</w:t>
            </w:r>
            <w:r w:rsidRPr="0094112A">
              <w:rPr>
                <w:rFonts w:asciiTheme="minorHAnsi" w:hAnsiTheme="minorHAnsi" w:cstheme="minorHAnsi"/>
                <w:lang w:val="en-GB" w:eastAsia="ru-RU"/>
              </w:rPr>
              <w:t xml:space="preserve"> (if translation is ordered from the service provider, if there is at least 1 graphic element on the page)</w:t>
            </w:r>
          </w:p>
        </w:tc>
      </w:tr>
      <w:tr w:rsidR="00105F58" w:rsidRPr="0094112A" w14:paraId="0AFB245F"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5DA34F1E"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2.9.</w:t>
            </w:r>
          </w:p>
        </w:tc>
        <w:tc>
          <w:tcPr>
            <w:tcW w:w="8655" w:type="dxa"/>
            <w:tcBorders>
              <w:top w:val="single" w:sz="4" w:space="0" w:color="auto"/>
              <w:left w:val="single" w:sz="4" w:space="0" w:color="auto"/>
              <w:bottom w:val="single" w:sz="4" w:space="0" w:color="auto"/>
              <w:right w:val="single" w:sz="4" w:space="0" w:color="auto"/>
            </w:tcBorders>
            <w:hideMark/>
          </w:tcPr>
          <w:p w14:paraId="5D1F0B23"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 xml:space="preserve">Conversion from PDF to Word with simple layout formatting </w:t>
            </w:r>
            <w:r w:rsidRPr="0094112A">
              <w:rPr>
                <w:rFonts w:asciiTheme="minorHAnsi" w:hAnsiTheme="minorHAnsi" w:cstheme="minorHAnsi"/>
                <w:lang w:val="en-GB" w:eastAsia="ru-RU"/>
              </w:rPr>
              <w:t>(</w:t>
            </w:r>
            <w:proofErr w:type="gramStart"/>
            <w:r w:rsidRPr="0094112A">
              <w:rPr>
                <w:rFonts w:asciiTheme="minorHAnsi" w:hAnsiTheme="minorHAnsi" w:cstheme="minorHAnsi"/>
                <w:lang w:val="en-GB" w:eastAsia="ru-RU"/>
              </w:rPr>
              <w:t>if  translation</w:t>
            </w:r>
            <w:proofErr w:type="gramEnd"/>
            <w:r w:rsidRPr="0094112A">
              <w:rPr>
                <w:rFonts w:asciiTheme="minorHAnsi" w:hAnsiTheme="minorHAnsi" w:cstheme="minorHAnsi"/>
                <w:lang w:val="en-GB" w:eastAsia="ru-RU"/>
              </w:rPr>
              <w:t xml:space="preserve"> is ordered from the service provider)</w:t>
            </w:r>
          </w:p>
        </w:tc>
      </w:tr>
      <w:tr w:rsidR="00105F58" w:rsidRPr="0094112A" w14:paraId="7D7F340B"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5FAEFE24"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2.10.</w:t>
            </w:r>
          </w:p>
        </w:tc>
        <w:tc>
          <w:tcPr>
            <w:tcW w:w="8655" w:type="dxa"/>
            <w:tcBorders>
              <w:top w:val="single" w:sz="4" w:space="0" w:color="auto"/>
              <w:left w:val="single" w:sz="4" w:space="0" w:color="auto"/>
              <w:bottom w:val="single" w:sz="4" w:space="0" w:color="auto"/>
              <w:right w:val="single" w:sz="4" w:space="0" w:color="auto"/>
            </w:tcBorders>
            <w:hideMark/>
          </w:tcPr>
          <w:p w14:paraId="57589CAB"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Conversion from PDF to Word with simple layout formatting</w:t>
            </w:r>
            <w:r w:rsidRPr="0094112A">
              <w:rPr>
                <w:rFonts w:asciiTheme="minorHAnsi" w:hAnsiTheme="minorHAnsi" w:cstheme="minorHAnsi"/>
                <w:lang w:val="en-GB" w:eastAsia="ru-RU"/>
              </w:rPr>
              <w:t xml:space="preserve"> (</w:t>
            </w:r>
            <w:proofErr w:type="gramStart"/>
            <w:r w:rsidRPr="0094112A">
              <w:rPr>
                <w:rFonts w:asciiTheme="minorHAnsi" w:hAnsiTheme="minorHAnsi" w:cstheme="minorHAnsi"/>
                <w:lang w:val="en-GB" w:eastAsia="ru-RU"/>
              </w:rPr>
              <w:t>if  translation</w:t>
            </w:r>
            <w:proofErr w:type="gramEnd"/>
            <w:r w:rsidRPr="0094112A">
              <w:rPr>
                <w:rFonts w:asciiTheme="minorHAnsi" w:hAnsiTheme="minorHAnsi" w:cstheme="minorHAnsi"/>
                <w:lang w:val="en-GB" w:eastAsia="ru-RU"/>
              </w:rPr>
              <w:t xml:space="preserve"> is ordered from the service provider, except for non-convertible graphic elements)</w:t>
            </w:r>
          </w:p>
        </w:tc>
      </w:tr>
      <w:tr w:rsidR="00105F58" w:rsidRPr="0094112A" w14:paraId="5D23CF44"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13FC87BB"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2.11.</w:t>
            </w:r>
          </w:p>
        </w:tc>
        <w:tc>
          <w:tcPr>
            <w:tcW w:w="8655" w:type="dxa"/>
            <w:tcBorders>
              <w:top w:val="single" w:sz="4" w:space="0" w:color="auto"/>
              <w:left w:val="single" w:sz="4" w:space="0" w:color="auto"/>
              <w:bottom w:val="single" w:sz="4" w:space="0" w:color="auto"/>
              <w:right w:val="single" w:sz="4" w:space="0" w:color="auto"/>
            </w:tcBorders>
            <w:hideMark/>
          </w:tcPr>
          <w:p w14:paraId="59EFBC9E"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Graphics layout – simple image</w:t>
            </w:r>
          </w:p>
        </w:tc>
      </w:tr>
      <w:tr w:rsidR="00105F58" w:rsidRPr="0094112A" w14:paraId="6D62690B" w14:textId="77777777" w:rsidTr="004B6515">
        <w:trPr>
          <w:jc w:val="center"/>
        </w:trPr>
        <w:tc>
          <w:tcPr>
            <w:tcW w:w="696" w:type="dxa"/>
            <w:tcBorders>
              <w:top w:val="single" w:sz="4" w:space="0" w:color="auto"/>
              <w:left w:val="single" w:sz="4" w:space="0" w:color="auto"/>
              <w:bottom w:val="single" w:sz="4" w:space="0" w:color="auto"/>
              <w:right w:val="single" w:sz="4" w:space="0" w:color="auto"/>
            </w:tcBorders>
            <w:hideMark/>
          </w:tcPr>
          <w:p w14:paraId="41D343B0" w14:textId="77777777" w:rsidR="00105F58" w:rsidRPr="0094112A" w:rsidRDefault="00105F58" w:rsidP="004B6515">
            <w:pPr>
              <w:rPr>
                <w:rFonts w:asciiTheme="minorHAnsi" w:hAnsiTheme="minorHAnsi" w:cstheme="minorHAnsi"/>
                <w:lang w:val="en-GB" w:eastAsia="ru-RU"/>
              </w:rPr>
            </w:pPr>
            <w:r w:rsidRPr="0094112A">
              <w:rPr>
                <w:rFonts w:asciiTheme="minorHAnsi" w:hAnsiTheme="minorHAnsi" w:cstheme="minorHAnsi"/>
                <w:lang w:val="en-GB" w:eastAsia="ru-RU"/>
              </w:rPr>
              <w:t>2.12.</w:t>
            </w:r>
          </w:p>
        </w:tc>
        <w:tc>
          <w:tcPr>
            <w:tcW w:w="8655" w:type="dxa"/>
            <w:tcBorders>
              <w:top w:val="single" w:sz="4" w:space="0" w:color="auto"/>
              <w:left w:val="single" w:sz="4" w:space="0" w:color="auto"/>
              <w:bottom w:val="single" w:sz="4" w:space="0" w:color="auto"/>
              <w:right w:val="single" w:sz="4" w:space="0" w:color="auto"/>
            </w:tcBorders>
            <w:hideMark/>
          </w:tcPr>
          <w:p w14:paraId="60D88490" w14:textId="77777777" w:rsidR="00105F58" w:rsidRPr="0094112A" w:rsidRDefault="00105F58" w:rsidP="004B6515">
            <w:pPr>
              <w:rPr>
                <w:rFonts w:asciiTheme="minorHAnsi" w:hAnsiTheme="minorHAnsi" w:cstheme="minorHAnsi"/>
                <w:b/>
                <w:bCs/>
                <w:lang w:val="en-GB" w:eastAsia="ru-RU"/>
              </w:rPr>
            </w:pPr>
            <w:r w:rsidRPr="0094112A">
              <w:rPr>
                <w:rFonts w:asciiTheme="minorHAnsi" w:hAnsiTheme="minorHAnsi" w:cstheme="minorHAnsi"/>
                <w:b/>
                <w:bCs/>
                <w:lang w:val="en-GB" w:eastAsia="ru-RU"/>
              </w:rPr>
              <w:t>Graphics layout – mid-complexity image</w:t>
            </w:r>
          </w:p>
        </w:tc>
      </w:tr>
    </w:tbl>
    <w:p w14:paraId="7364B7F0" w14:textId="77777777" w:rsidR="00105F58" w:rsidRPr="0094112A" w:rsidRDefault="00105F58" w:rsidP="00105F58">
      <w:pPr>
        <w:spacing w:after="0" w:line="240" w:lineRule="auto"/>
        <w:rPr>
          <w:rFonts w:cstheme="minorHAnsi"/>
          <w:lang w:val="en-GB" w:eastAsia="ru-RU"/>
        </w:rPr>
      </w:pPr>
    </w:p>
    <w:p w14:paraId="79F17695" w14:textId="77777777" w:rsidR="00105F58" w:rsidRPr="0094112A" w:rsidRDefault="00105F58" w:rsidP="00105F58">
      <w:pPr>
        <w:pStyle w:val="ListParagraph"/>
        <w:spacing w:after="0" w:line="240" w:lineRule="auto"/>
        <w:rPr>
          <w:rFonts w:cstheme="minorHAnsi"/>
          <w:b/>
          <w:bCs/>
          <w:lang w:val="en-GB"/>
        </w:rPr>
      </w:pPr>
      <w:r w:rsidRPr="0094112A">
        <w:rPr>
          <w:rFonts w:cstheme="minorHAnsi"/>
          <w:b/>
          <w:bCs/>
          <w:lang w:val="en-GB"/>
        </w:rPr>
        <w:t>3. Additionally</w:t>
      </w:r>
    </w:p>
    <w:p w14:paraId="3F5F30D5" w14:textId="77777777" w:rsidR="00105F58" w:rsidRPr="0094112A" w:rsidRDefault="00105F58" w:rsidP="00105F58">
      <w:pPr>
        <w:pStyle w:val="ListParagraph"/>
        <w:spacing w:after="0" w:line="240" w:lineRule="auto"/>
        <w:rPr>
          <w:rFonts w:cstheme="minorHAnsi"/>
          <w:b/>
          <w:bCs/>
          <w:lang w:val="en-GB"/>
        </w:rPr>
      </w:pPr>
    </w:p>
    <w:tbl>
      <w:tblPr>
        <w:tblStyle w:val="TableGrid"/>
        <w:tblW w:w="9356" w:type="dxa"/>
        <w:tblInd w:w="-5" w:type="dxa"/>
        <w:tblLook w:val="04A0" w:firstRow="1" w:lastRow="0" w:firstColumn="1" w:lastColumn="0" w:noHBand="0" w:noVBand="1"/>
      </w:tblPr>
      <w:tblGrid>
        <w:gridCol w:w="577"/>
        <w:gridCol w:w="8779"/>
      </w:tblGrid>
      <w:tr w:rsidR="00105F58" w:rsidRPr="0094112A" w14:paraId="16BAC519" w14:textId="77777777" w:rsidTr="004B6515">
        <w:trPr>
          <w:trHeight w:val="335"/>
        </w:trPr>
        <w:tc>
          <w:tcPr>
            <w:tcW w:w="546" w:type="dxa"/>
          </w:tcPr>
          <w:p w14:paraId="41E13B36" w14:textId="77777777" w:rsidR="00105F58" w:rsidRPr="0094112A" w:rsidRDefault="00105F58" w:rsidP="004B6515">
            <w:pPr>
              <w:jc w:val="center"/>
              <w:rPr>
                <w:rFonts w:asciiTheme="minorHAnsi" w:hAnsiTheme="minorHAnsi" w:cstheme="minorHAnsi"/>
                <w:b/>
                <w:bCs/>
                <w:lang w:val="en-GB"/>
              </w:rPr>
            </w:pPr>
            <w:r w:rsidRPr="0094112A">
              <w:rPr>
                <w:rFonts w:asciiTheme="minorHAnsi" w:hAnsiTheme="minorHAnsi" w:cstheme="minorHAnsi"/>
                <w:b/>
                <w:bCs/>
                <w:lang w:val="en-GB"/>
              </w:rPr>
              <w:t>No.</w:t>
            </w:r>
          </w:p>
        </w:tc>
        <w:tc>
          <w:tcPr>
            <w:tcW w:w="8810" w:type="dxa"/>
          </w:tcPr>
          <w:p w14:paraId="78A96CAB" w14:textId="77777777" w:rsidR="00105F58" w:rsidRPr="0094112A" w:rsidRDefault="00105F58" w:rsidP="004B6515">
            <w:pPr>
              <w:jc w:val="center"/>
              <w:rPr>
                <w:rFonts w:asciiTheme="minorHAnsi" w:hAnsiTheme="minorHAnsi" w:cstheme="minorHAnsi"/>
                <w:b/>
                <w:bCs/>
                <w:lang w:val="en-GB"/>
              </w:rPr>
            </w:pPr>
            <w:r w:rsidRPr="0094112A">
              <w:rPr>
                <w:rFonts w:asciiTheme="minorHAnsi" w:hAnsiTheme="minorHAnsi" w:cstheme="minorHAnsi"/>
                <w:b/>
                <w:bCs/>
                <w:lang w:val="en-GB"/>
              </w:rPr>
              <w:t>Service</w:t>
            </w:r>
          </w:p>
        </w:tc>
      </w:tr>
      <w:tr w:rsidR="00105F58" w:rsidRPr="0094112A" w14:paraId="303AAC41" w14:textId="77777777" w:rsidTr="004B6515">
        <w:trPr>
          <w:trHeight w:val="1040"/>
        </w:trPr>
        <w:tc>
          <w:tcPr>
            <w:tcW w:w="546" w:type="dxa"/>
          </w:tcPr>
          <w:p w14:paraId="162815FE" w14:textId="77777777" w:rsidR="00105F58" w:rsidRPr="0094112A" w:rsidRDefault="00105F58" w:rsidP="004B6515">
            <w:pPr>
              <w:rPr>
                <w:rFonts w:asciiTheme="minorHAnsi" w:hAnsiTheme="minorHAnsi" w:cstheme="minorHAnsi"/>
                <w:lang w:val="en-GB"/>
              </w:rPr>
            </w:pPr>
            <w:r w:rsidRPr="0094112A">
              <w:rPr>
                <w:rFonts w:asciiTheme="minorHAnsi" w:hAnsiTheme="minorHAnsi" w:cstheme="minorHAnsi"/>
                <w:lang w:val="en-GB"/>
              </w:rPr>
              <w:t>3.1.</w:t>
            </w:r>
          </w:p>
        </w:tc>
        <w:tc>
          <w:tcPr>
            <w:tcW w:w="8810" w:type="dxa"/>
          </w:tcPr>
          <w:p w14:paraId="1AE076CF" w14:textId="77777777" w:rsidR="00105F58" w:rsidRPr="0094112A" w:rsidRDefault="00105F58" w:rsidP="004B6515">
            <w:pPr>
              <w:rPr>
                <w:rFonts w:asciiTheme="minorHAnsi" w:hAnsiTheme="minorHAnsi" w:cstheme="minorHAnsi"/>
                <w:lang w:val="en-GB"/>
              </w:rPr>
            </w:pPr>
            <w:r w:rsidRPr="0094112A">
              <w:rPr>
                <w:rFonts w:asciiTheme="minorHAnsi" w:hAnsiTheme="minorHAnsi" w:cstheme="minorHAnsi"/>
                <w:lang w:val="en-GB"/>
              </w:rPr>
              <w:t xml:space="preserve">Equipment for simultaneous interpretation for up to 50 persons (service of technical, delivery in Kyiv, table both, 50 headsets, 2 wired microphones, 2 radio microphones, mixer boars for one day. </w:t>
            </w:r>
          </w:p>
        </w:tc>
      </w:tr>
      <w:tr w:rsidR="00105F58" w:rsidRPr="0094112A" w14:paraId="0F7A8F61" w14:textId="77777777" w:rsidTr="004B6515">
        <w:tc>
          <w:tcPr>
            <w:tcW w:w="546" w:type="dxa"/>
          </w:tcPr>
          <w:p w14:paraId="55EF1746" w14:textId="77777777" w:rsidR="00105F58" w:rsidRPr="0094112A" w:rsidRDefault="00105F58" w:rsidP="004B6515">
            <w:pPr>
              <w:rPr>
                <w:rFonts w:asciiTheme="minorHAnsi" w:hAnsiTheme="minorHAnsi" w:cstheme="minorHAnsi"/>
                <w:lang w:val="en-GB"/>
              </w:rPr>
            </w:pPr>
            <w:r w:rsidRPr="0094112A">
              <w:rPr>
                <w:rFonts w:asciiTheme="minorHAnsi" w:hAnsiTheme="minorHAnsi" w:cstheme="minorHAnsi"/>
                <w:lang w:val="en-GB"/>
              </w:rPr>
              <w:t>3.2.</w:t>
            </w:r>
          </w:p>
        </w:tc>
        <w:tc>
          <w:tcPr>
            <w:tcW w:w="8810" w:type="dxa"/>
          </w:tcPr>
          <w:p w14:paraId="505CB437" w14:textId="77777777" w:rsidR="00105F58" w:rsidRPr="0094112A" w:rsidRDefault="00105F58" w:rsidP="004B6515">
            <w:pPr>
              <w:rPr>
                <w:rFonts w:asciiTheme="minorHAnsi" w:hAnsiTheme="minorHAnsi" w:cstheme="minorHAnsi"/>
                <w:lang w:val="en-GB"/>
              </w:rPr>
            </w:pPr>
            <w:r w:rsidRPr="0094112A">
              <w:rPr>
                <w:rFonts w:asciiTheme="minorHAnsi" w:hAnsiTheme="minorHAnsi" w:cstheme="minorHAnsi"/>
                <w:lang w:val="en-GB"/>
              </w:rPr>
              <w:t>Equipment for simultaneous interpretation for 51-100 persons (service of technical, delivery in Kyiv, table both, 51-100 headsets, 3 wired microphones, 2 radio microphones, mixer boars for one day.</w:t>
            </w:r>
          </w:p>
        </w:tc>
      </w:tr>
      <w:tr w:rsidR="00105F58" w:rsidRPr="0094112A" w14:paraId="17317BC7" w14:textId="77777777" w:rsidTr="004B6515">
        <w:tc>
          <w:tcPr>
            <w:tcW w:w="546" w:type="dxa"/>
          </w:tcPr>
          <w:p w14:paraId="6BDB3734" w14:textId="77777777" w:rsidR="00105F58" w:rsidRPr="0094112A" w:rsidRDefault="00105F58" w:rsidP="004B6515">
            <w:pPr>
              <w:rPr>
                <w:rFonts w:asciiTheme="minorHAnsi" w:hAnsiTheme="minorHAnsi" w:cstheme="minorHAnsi"/>
                <w:lang w:val="en-GB"/>
              </w:rPr>
            </w:pPr>
            <w:r w:rsidRPr="0094112A">
              <w:rPr>
                <w:rFonts w:asciiTheme="minorHAnsi" w:hAnsiTheme="minorHAnsi" w:cstheme="minorHAnsi"/>
                <w:lang w:val="en-GB"/>
              </w:rPr>
              <w:t xml:space="preserve">3.3. </w:t>
            </w:r>
          </w:p>
        </w:tc>
        <w:tc>
          <w:tcPr>
            <w:tcW w:w="8810" w:type="dxa"/>
          </w:tcPr>
          <w:p w14:paraId="53E1C438" w14:textId="77777777" w:rsidR="00105F58" w:rsidRPr="0094112A" w:rsidRDefault="00105F58" w:rsidP="004B6515">
            <w:pPr>
              <w:rPr>
                <w:rFonts w:asciiTheme="minorHAnsi" w:hAnsiTheme="minorHAnsi" w:cstheme="minorHAnsi"/>
                <w:lang w:val="en-GB"/>
              </w:rPr>
            </w:pPr>
            <w:r w:rsidRPr="0094112A">
              <w:rPr>
                <w:rFonts w:asciiTheme="minorHAnsi" w:hAnsiTheme="minorHAnsi" w:cstheme="minorHAnsi"/>
                <w:lang w:val="en-GB"/>
              </w:rPr>
              <w:t xml:space="preserve">Translation signatory notary certification (one notary seal) of the documents that can be notarized under Ukrainian law. </w:t>
            </w:r>
          </w:p>
        </w:tc>
      </w:tr>
    </w:tbl>
    <w:p w14:paraId="60663631" w14:textId="77777777" w:rsidR="00105F58" w:rsidRPr="0095598E" w:rsidRDefault="00105F58" w:rsidP="00105F58">
      <w:pPr>
        <w:tabs>
          <w:tab w:val="left" w:pos="5954"/>
        </w:tabs>
        <w:spacing w:after="0" w:line="240" w:lineRule="auto"/>
        <w:ind w:right="57"/>
        <w:rPr>
          <w:rFonts w:eastAsia="Arial Unicode MS" w:cstheme="minorHAnsi"/>
          <w:lang w:val="en-GB"/>
        </w:rPr>
      </w:pPr>
    </w:p>
    <w:p w14:paraId="43E7AB32" w14:textId="77777777" w:rsidR="00105F58" w:rsidRPr="00105F58" w:rsidRDefault="00105F58">
      <w:pPr>
        <w:rPr>
          <w:lang w:val="en-GB"/>
        </w:rPr>
      </w:pPr>
    </w:p>
    <w:sectPr w:rsidR="00105F58" w:rsidRPr="00105F58" w:rsidSect="00105F58">
      <w:headerReference w:type="default" r:id="rId7"/>
      <w:pgSz w:w="11906" w:h="16838" w:code="9"/>
      <w:pgMar w:top="1258" w:right="686" w:bottom="1242"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88C7A" w14:textId="77777777" w:rsidR="005B79A1" w:rsidRDefault="005B79A1">
      <w:pPr>
        <w:spacing w:after="0" w:line="240" w:lineRule="auto"/>
      </w:pPr>
      <w:r>
        <w:separator/>
      </w:r>
    </w:p>
  </w:endnote>
  <w:endnote w:type="continuationSeparator" w:id="0">
    <w:p w14:paraId="48AE4521" w14:textId="77777777" w:rsidR="005B79A1" w:rsidRDefault="005B7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D634D" w14:textId="77777777" w:rsidR="005B79A1" w:rsidRDefault="005B79A1">
      <w:pPr>
        <w:spacing w:after="0" w:line="240" w:lineRule="auto"/>
      </w:pPr>
      <w:r>
        <w:separator/>
      </w:r>
    </w:p>
  </w:footnote>
  <w:footnote w:type="continuationSeparator" w:id="0">
    <w:p w14:paraId="71A7D66A" w14:textId="77777777" w:rsidR="005B79A1" w:rsidRDefault="005B7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E4878" w14:textId="77777777" w:rsidR="00105F58" w:rsidRDefault="00105F58">
    <w:pPr>
      <w:pStyle w:val="Header"/>
      <w:jc w:val="center"/>
    </w:pPr>
  </w:p>
  <w:p w14:paraId="0A6F1F4E" w14:textId="77777777" w:rsidR="00105F58" w:rsidRDefault="00105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013F0"/>
    <w:multiLevelType w:val="hybridMultilevel"/>
    <w:tmpl w:val="FF90D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45B6501"/>
    <w:multiLevelType w:val="hybridMultilevel"/>
    <w:tmpl w:val="93B62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DCC3891"/>
    <w:multiLevelType w:val="multilevel"/>
    <w:tmpl w:val="71AAF68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446587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2410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390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F58"/>
    <w:rsid w:val="00105F58"/>
    <w:rsid w:val="0042036E"/>
    <w:rsid w:val="00452FD1"/>
    <w:rsid w:val="005B79A1"/>
    <w:rsid w:val="009F4870"/>
    <w:rsid w:val="00A102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2BFEC"/>
  <w15:chartTrackingRefBased/>
  <w15:docId w15:val="{4796BA47-2A3C-4334-BC8A-EAD6D4E0C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F58"/>
    <w:pPr>
      <w:spacing w:line="259" w:lineRule="auto"/>
    </w:pPr>
    <w:rPr>
      <w:kern w:val="0"/>
      <w:sz w:val="22"/>
      <w:szCs w:val="22"/>
      <w14:ligatures w14:val="none"/>
    </w:rPr>
  </w:style>
  <w:style w:type="paragraph" w:styleId="Heading1">
    <w:name w:val="heading 1"/>
    <w:basedOn w:val="Normal"/>
    <w:next w:val="Normal"/>
    <w:link w:val="Heading1Char"/>
    <w:uiPriority w:val="9"/>
    <w:qFormat/>
    <w:rsid w:val="00105F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5F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5F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5F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5F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5F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5F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5F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5F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5F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5F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5F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5F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5F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5F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5F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5F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5F58"/>
    <w:rPr>
      <w:rFonts w:eastAsiaTheme="majorEastAsia" w:cstheme="majorBidi"/>
      <w:color w:val="272727" w:themeColor="text1" w:themeTint="D8"/>
    </w:rPr>
  </w:style>
  <w:style w:type="paragraph" w:styleId="Title">
    <w:name w:val="Title"/>
    <w:basedOn w:val="Normal"/>
    <w:next w:val="Normal"/>
    <w:link w:val="TitleChar"/>
    <w:uiPriority w:val="10"/>
    <w:qFormat/>
    <w:rsid w:val="00105F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5F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5F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5F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5F58"/>
    <w:pPr>
      <w:spacing w:before="160"/>
      <w:jc w:val="center"/>
    </w:pPr>
    <w:rPr>
      <w:i/>
      <w:iCs/>
      <w:color w:val="404040" w:themeColor="text1" w:themeTint="BF"/>
    </w:rPr>
  </w:style>
  <w:style w:type="character" w:customStyle="1" w:styleId="QuoteChar">
    <w:name w:val="Quote Char"/>
    <w:basedOn w:val="DefaultParagraphFont"/>
    <w:link w:val="Quote"/>
    <w:uiPriority w:val="29"/>
    <w:rsid w:val="00105F5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rimus H "/>
    <w:basedOn w:val="Normal"/>
    <w:link w:val="ListParagraphChar"/>
    <w:uiPriority w:val="34"/>
    <w:qFormat/>
    <w:rsid w:val="00105F58"/>
    <w:pPr>
      <w:ind w:left="720"/>
      <w:contextualSpacing/>
    </w:pPr>
  </w:style>
  <w:style w:type="character" w:styleId="IntenseEmphasis">
    <w:name w:val="Intense Emphasis"/>
    <w:basedOn w:val="DefaultParagraphFont"/>
    <w:uiPriority w:val="21"/>
    <w:qFormat/>
    <w:rsid w:val="00105F58"/>
    <w:rPr>
      <w:i/>
      <w:iCs/>
      <w:color w:val="0F4761" w:themeColor="accent1" w:themeShade="BF"/>
    </w:rPr>
  </w:style>
  <w:style w:type="paragraph" w:styleId="IntenseQuote">
    <w:name w:val="Intense Quote"/>
    <w:basedOn w:val="Normal"/>
    <w:next w:val="Normal"/>
    <w:link w:val="IntenseQuoteChar"/>
    <w:uiPriority w:val="30"/>
    <w:qFormat/>
    <w:rsid w:val="00105F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5F58"/>
    <w:rPr>
      <w:i/>
      <w:iCs/>
      <w:color w:val="0F4761" w:themeColor="accent1" w:themeShade="BF"/>
    </w:rPr>
  </w:style>
  <w:style w:type="character" w:styleId="IntenseReference">
    <w:name w:val="Intense Reference"/>
    <w:basedOn w:val="DefaultParagraphFont"/>
    <w:uiPriority w:val="32"/>
    <w:qFormat/>
    <w:rsid w:val="00105F58"/>
    <w:rPr>
      <w:b/>
      <w:bCs/>
      <w:smallCaps/>
      <w:color w:val="0F4761" w:themeColor="accent1" w:themeShade="BF"/>
      <w:spacing w:val="5"/>
    </w:rPr>
  </w:style>
  <w:style w:type="character" w:styleId="CommentReference">
    <w:name w:val="annotation reference"/>
    <w:basedOn w:val="DefaultParagraphFont"/>
    <w:uiPriority w:val="99"/>
    <w:unhideWhenUsed/>
    <w:qFormat/>
    <w:rsid w:val="00105F58"/>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qFormat/>
    <w:rsid w:val="00105F58"/>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w:basedOn w:val="DefaultParagraphFont"/>
    <w:link w:val="CommentText"/>
    <w:uiPriority w:val="99"/>
    <w:rsid w:val="00105F58"/>
    <w:rPr>
      <w:kern w:val="0"/>
      <w:sz w:val="20"/>
      <w:szCs w:val="20"/>
      <w14:ligatures w14:val="none"/>
    </w:rPr>
  </w:style>
  <w:style w:type="paragraph" w:styleId="Header">
    <w:name w:val="header"/>
    <w:basedOn w:val="Normal"/>
    <w:link w:val="HeaderChar"/>
    <w:uiPriority w:val="99"/>
    <w:unhideWhenUsed/>
    <w:rsid w:val="00105F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05F58"/>
    <w:rPr>
      <w:kern w:val="0"/>
      <w:sz w:val="22"/>
      <w:szCs w:val="22"/>
      <w14:ligatures w14:val="none"/>
    </w:rPr>
  </w:style>
  <w:style w:type="table" w:styleId="TableGrid">
    <w:name w:val="Table Grid"/>
    <w:basedOn w:val="TableNormal"/>
    <w:uiPriority w:val="39"/>
    <w:rsid w:val="00105F5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05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3554</Words>
  <Characters>2026</Characters>
  <Application>Microsoft Office Word</Application>
  <DocSecurity>0</DocSecurity>
  <Lines>16</Lines>
  <Paragraphs>11</Paragraphs>
  <ScaleCrop>false</ScaleCrop>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Sungailaitė-Jurčė</dc:creator>
  <cp:keywords/>
  <dc:description/>
  <cp:lastModifiedBy>Laura Sungailaitė-Jurčė</cp:lastModifiedBy>
  <cp:revision>3</cp:revision>
  <dcterms:created xsi:type="dcterms:W3CDTF">2025-03-10T13:43:00Z</dcterms:created>
  <dcterms:modified xsi:type="dcterms:W3CDTF">2025-03-17T13:33:00Z</dcterms:modified>
</cp:coreProperties>
</file>